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C3D0812"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61830">
        <w:rPr>
          <w:rFonts w:cs="Arial"/>
          <w:b/>
          <w:bCs/>
          <w:color w:val="000000" w:themeColor="text1"/>
          <w:sz w:val="24"/>
        </w:rPr>
        <w:t>306/2026</w:t>
      </w:r>
    </w:p>
    <w:p w14:paraId="796E7A7D" w14:textId="44A87688"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785F5F">
        <w:rPr>
          <w:rFonts w:cs="Arial"/>
          <w:b/>
          <w:bCs/>
          <w:color w:val="000000" w:themeColor="text1"/>
          <w:sz w:val="24"/>
        </w:rPr>
        <w:t>304514</w:t>
      </w:r>
      <w:r w:rsidR="00642650">
        <w:rPr>
          <w:rFonts w:cs="Arial"/>
          <w:b/>
          <w:bCs/>
          <w:color w:val="000000" w:themeColor="text1"/>
          <w:sz w:val="24"/>
        </w:rPr>
        <w:t>/202</w:t>
      </w:r>
      <w:r w:rsidR="002102E8">
        <w:rPr>
          <w:rFonts w:cs="Arial"/>
          <w:b/>
          <w:bCs/>
          <w:color w:val="000000" w:themeColor="text1"/>
          <w:sz w:val="24"/>
        </w:rPr>
        <w:t>5</w:t>
      </w:r>
      <w:bookmarkStart w:id="0" w:name="_GoBack"/>
      <w:bookmarkEnd w:id="0"/>
    </w:p>
    <w:p w14:paraId="4DAF75DF" w14:textId="07F825F9" w:rsidR="003D0E1A" w:rsidRPr="00F24EF7" w:rsidRDefault="003D0E1A">
      <w:pPr>
        <w:rPr>
          <w:rFonts w:cs="Arial"/>
          <w:sz w:val="24"/>
        </w:rPr>
      </w:pPr>
    </w:p>
    <w:p w14:paraId="47EE507B" w14:textId="64940FD7"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785F5F">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4456C2">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CA330C2"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F61830">
        <w:rPr>
          <w:rFonts w:cs="Arial"/>
          <w:b/>
          <w:color w:val="000000" w:themeColor="text1"/>
          <w:sz w:val="24"/>
        </w:rPr>
        <w:t>13 de agosto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50A29580" w:rsidR="009F7713" w:rsidRPr="00F24EF7" w:rsidRDefault="009F7713" w:rsidP="00785F5F">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785F5F" w:rsidRPr="00785F5F">
        <w:rPr>
          <w:rFonts w:ascii="Arial" w:hAnsi="Arial" w:cs="Arial"/>
          <w:b/>
          <w:color w:val="000000" w:themeColor="text1"/>
          <w:sz w:val="24"/>
        </w:rPr>
        <w:t>Aquisição</w:t>
      </w:r>
      <w:proofErr w:type="gramStart"/>
      <w:r w:rsidR="00785F5F" w:rsidRPr="00785F5F">
        <w:rPr>
          <w:rFonts w:ascii="Arial" w:hAnsi="Arial" w:cs="Arial"/>
          <w:b/>
          <w:color w:val="000000" w:themeColor="text1"/>
          <w:sz w:val="24"/>
        </w:rPr>
        <w:t xml:space="preserve">  </w:t>
      </w:r>
      <w:proofErr w:type="gramEnd"/>
      <w:r w:rsidR="00785F5F" w:rsidRPr="00785F5F">
        <w:rPr>
          <w:rFonts w:ascii="Arial" w:hAnsi="Arial" w:cs="Arial"/>
          <w:b/>
          <w:color w:val="000000" w:themeColor="text1"/>
          <w:sz w:val="24"/>
        </w:rPr>
        <w:t>de  05  (cinco)  coletes  salva-vidas,  classe  III, os  quais  devem atender  às  exigências  estabelecidas  conforme  a  NORMAM  -  05/DPC  e  suas alterações  posteriores,  para  atender  a  demanda  da  Secretaria  Municipal  de Segurança Pública</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1687883"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785F5F">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70D7D9CF" w14:textId="77777777" w:rsidR="00785F5F" w:rsidRPr="00785F5F" w:rsidRDefault="00785F5F" w:rsidP="00785F5F">
      <w:pPr>
        <w:numPr>
          <w:ilvl w:val="2"/>
          <w:numId w:val="1"/>
        </w:numPr>
        <w:spacing w:before="120" w:after="120" w:line="276" w:lineRule="auto"/>
        <w:jc w:val="both"/>
        <w:rPr>
          <w:rFonts w:cs="Arial"/>
          <w:color w:val="000000"/>
          <w:sz w:val="24"/>
        </w:rPr>
      </w:pPr>
      <w:r w:rsidRPr="00785F5F">
        <w:rPr>
          <w:rFonts w:cs="Arial"/>
          <w:color w:val="000000"/>
          <w:sz w:val="24"/>
        </w:rPr>
        <w:t xml:space="preserve">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 </w:t>
      </w:r>
    </w:p>
    <w:p w14:paraId="23CBBC95" w14:textId="77777777" w:rsidR="00785F5F" w:rsidRPr="00785F5F" w:rsidRDefault="00785F5F" w:rsidP="00785F5F">
      <w:pPr>
        <w:spacing w:before="120" w:after="120" w:line="276" w:lineRule="auto"/>
        <w:ind w:left="1224"/>
        <w:jc w:val="both"/>
        <w:rPr>
          <w:rFonts w:cs="Arial"/>
          <w:color w:val="000000"/>
          <w:sz w:val="24"/>
        </w:rPr>
      </w:pPr>
      <w:r w:rsidRPr="00785F5F">
        <w:rPr>
          <w:rFonts w:cs="Arial"/>
          <w:color w:val="000000"/>
          <w:sz w:val="24"/>
        </w:rPr>
        <w:t>A referida lei tem como finalidade fomentar a economia municipal, incentivar a geração de emprego e renda, bem como assegurar a participação efetiva dos pequenos empreendimentos nas contratações públicas. Ao reservar a participação exclusiva desses segmentos econômicos, a Administração Pública cumpre seu papel de agente indutor do desenvolvimento local sustentável, estimulando a competitividade e a formalização dos pequenos negócios.</w:t>
      </w:r>
    </w:p>
    <w:p w14:paraId="5A0E66A3" w14:textId="77777777" w:rsidR="00785F5F" w:rsidRPr="00785F5F" w:rsidRDefault="00785F5F" w:rsidP="00785F5F">
      <w:pPr>
        <w:spacing w:before="120" w:after="120" w:line="276" w:lineRule="auto"/>
        <w:ind w:left="1224"/>
        <w:jc w:val="both"/>
        <w:rPr>
          <w:rFonts w:cs="Arial"/>
          <w:color w:val="000000"/>
          <w:sz w:val="24"/>
        </w:rPr>
      </w:pPr>
      <w:r w:rsidRPr="00785F5F">
        <w:rPr>
          <w:rFonts w:cs="Arial"/>
          <w:color w:val="000000"/>
          <w:sz w:val="24"/>
        </w:rPr>
        <w:t>O objeto desta licitação é a aquisição de cinco coletes salva vidas destinados as</w:t>
      </w:r>
      <w:proofErr w:type="gramStart"/>
      <w:r w:rsidRPr="00785F5F">
        <w:rPr>
          <w:rFonts w:cs="Arial"/>
          <w:color w:val="000000"/>
          <w:sz w:val="24"/>
        </w:rPr>
        <w:t xml:space="preserve">  </w:t>
      </w:r>
      <w:proofErr w:type="gramEnd"/>
      <w:r w:rsidRPr="00785F5F">
        <w:rPr>
          <w:rFonts w:cs="Arial"/>
          <w:color w:val="000000"/>
          <w:sz w:val="24"/>
        </w:rPr>
        <w:t xml:space="preserve">atividades realizadas pela Guarda Municipal Ambiental, vinculada a esta Secretaria, de modo a atender de forma eficiente às demandas da sociedade, especialmente no que se refere às ações de fiscalização em rios e mares, relacionadas à poluição, preservação ambiental e proteção da fauna e caracteriza-se como de baixo valor e de ampla oferta no mercado local, condições que se enquadram no escopo do incentivo previsto na Lei Municipal nº 7.785/2025. Além disso, trata-se de bens e bens que podem ser facilmente fornecidos por empresas de pequeno porte estabelecidas no município e região, sem prejuízo da qualidade ou da economicidade da contratação. </w:t>
      </w:r>
    </w:p>
    <w:p w14:paraId="24172CC2" w14:textId="75845221" w:rsidR="00785F5F" w:rsidRPr="00F24EF7" w:rsidRDefault="00785F5F" w:rsidP="00785F5F">
      <w:pPr>
        <w:spacing w:before="120" w:after="120" w:line="276" w:lineRule="auto"/>
        <w:ind w:left="1224"/>
        <w:jc w:val="both"/>
        <w:rPr>
          <w:rFonts w:cs="Arial"/>
          <w:color w:val="000000"/>
          <w:sz w:val="24"/>
        </w:rPr>
      </w:pPr>
      <w:r w:rsidRPr="00785F5F">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 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5C5AD783" w14:textId="0D180A44" w:rsidR="004456C2" w:rsidRPr="004456C2" w:rsidRDefault="004456C2" w:rsidP="004456C2">
      <w:pPr>
        <w:pStyle w:val="PargrafodaLista"/>
        <w:numPr>
          <w:ilvl w:val="1"/>
          <w:numId w:val="1"/>
        </w:numPr>
        <w:spacing w:before="120" w:after="120" w:line="276" w:lineRule="auto"/>
        <w:jc w:val="both"/>
        <w:rPr>
          <w:rFonts w:cs="Arial"/>
          <w:color w:val="000000" w:themeColor="text1"/>
          <w:sz w:val="24"/>
          <w:lang w:eastAsia="en-US"/>
        </w:rPr>
      </w:pPr>
      <w:r w:rsidRPr="004456C2">
        <w:rPr>
          <w:rFonts w:cs="Arial"/>
          <w:b/>
          <w:color w:val="000000" w:themeColor="text1"/>
          <w:sz w:val="24"/>
          <w:lang w:eastAsia="en-US"/>
        </w:rPr>
        <w:t>AMOSTRAS:</w:t>
      </w:r>
      <w:r>
        <w:rPr>
          <w:rFonts w:cs="Arial"/>
          <w:color w:val="000000" w:themeColor="text1"/>
          <w:sz w:val="24"/>
          <w:lang w:eastAsia="en-US"/>
        </w:rPr>
        <w:t xml:space="preserve"> </w:t>
      </w:r>
      <w:r w:rsidRPr="004456C2">
        <w:rPr>
          <w:rFonts w:cs="Arial"/>
          <w:color w:val="000000" w:themeColor="text1"/>
          <w:sz w:val="24"/>
          <w:lang w:eastAsia="en-US"/>
        </w:rPr>
        <w:t>A avaliação das amostras será realizada por equipe técnica designada pela Administração, que verificará a conformidade do produto com as especificações técnicas previstas neste Termo de Referência, observando critérios de qualidade, resistência, acabamento e adequação ao uso pretendido.</w:t>
      </w:r>
    </w:p>
    <w:p w14:paraId="240AA1AC"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As amostras deverão corresponder ao produto efetivamente ofertado, podendo ser submetida a testes práticos para verificação de desempenho e segurança.</w:t>
      </w:r>
    </w:p>
    <w:p w14:paraId="46E8F83C"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A reprovação da amostra implicará a desclassificação do licitante, sendo convocado o próximo colocado, na ordem de classificação.</w:t>
      </w:r>
    </w:p>
    <w:p w14:paraId="7287EAD6"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Serão avaliados, no mínimo, os seguintes aspectos: resistência dos materiais, estabilidade estrutural, capacidade de carga, segurança ao usuário, acabamento e adequação ao uso em ambiente litorâneo.</w:t>
      </w:r>
    </w:p>
    <w:p w14:paraId="63491A29"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O prazo para apresentação das amostras será de até 10 (dez) dias úteis, contados do encerramento da fase de lances.</w:t>
      </w:r>
    </w:p>
    <w:p w14:paraId="067D91DB"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proofErr w:type="gramStart"/>
      <w:r w:rsidRPr="004456C2">
        <w:rPr>
          <w:rFonts w:cs="Arial"/>
          <w:color w:val="000000" w:themeColor="text1"/>
          <w:sz w:val="24"/>
          <w:lang w:eastAsia="en-US"/>
        </w:rPr>
        <w:t>A amostras</w:t>
      </w:r>
      <w:proofErr w:type="gramEnd"/>
      <w:r w:rsidRPr="004456C2">
        <w:rPr>
          <w:rFonts w:cs="Arial"/>
          <w:color w:val="000000" w:themeColor="text1"/>
          <w:sz w:val="24"/>
          <w:lang w:eastAsia="en-US"/>
        </w:rPr>
        <w:t xml:space="preserve"> deverão ser entregues na sede da Fundação Municipal de Esporte e Lazer de Itajaí, Rua Alberto Werner, nº 44, em horário de expediente administrativo.</w:t>
      </w:r>
    </w:p>
    <w:p w14:paraId="0DE7F58A" w14:textId="1A5134CF" w:rsid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 xml:space="preserve">O responsável pelo recebimento das amostras será Norton </w:t>
      </w:r>
      <w:proofErr w:type="spellStart"/>
      <w:r w:rsidRPr="004456C2">
        <w:rPr>
          <w:rFonts w:cs="Arial"/>
          <w:color w:val="000000" w:themeColor="text1"/>
          <w:sz w:val="24"/>
          <w:lang w:eastAsia="en-US"/>
        </w:rPr>
        <w:t>Cordini</w:t>
      </w:r>
      <w:proofErr w:type="spellEnd"/>
      <w:r w:rsidRPr="004456C2">
        <w:rPr>
          <w:rFonts w:cs="Arial"/>
          <w:color w:val="000000" w:themeColor="text1"/>
          <w:sz w:val="24"/>
          <w:lang w:eastAsia="en-US"/>
        </w:rPr>
        <w:t>.</w:t>
      </w:r>
    </w:p>
    <w:p w14:paraId="5E99E423" w14:textId="77777777" w:rsidR="004456C2" w:rsidRDefault="004456C2" w:rsidP="004456C2">
      <w:pPr>
        <w:pStyle w:val="PargrafodaLista"/>
        <w:spacing w:before="120" w:after="120" w:line="276" w:lineRule="auto"/>
        <w:ind w:left="792"/>
        <w:jc w:val="both"/>
        <w:rPr>
          <w:rFonts w:cs="Arial"/>
          <w:color w:val="000000" w:themeColor="text1"/>
          <w:sz w:val="24"/>
          <w:lang w:eastAsia="en-US"/>
        </w:rPr>
      </w:pP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35817BB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9D7983">
        <w:rPr>
          <w:rFonts w:cs="Arial"/>
          <w:color w:val="000000"/>
          <w:sz w:val="24"/>
        </w:rPr>
        <w:t>Especificações Técnicas (ETP, TR)</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D806347" w14:textId="3EBC57B3" w:rsidR="0006309B" w:rsidRPr="0006309B" w:rsidRDefault="00785F5F" w:rsidP="0006309B">
      <w:pPr>
        <w:spacing w:after="160" w:line="259" w:lineRule="auto"/>
        <w:jc w:val="center"/>
        <w:rPr>
          <w:rFonts w:cs="Arial"/>
          <w:b/>
          <w:sz w:val="24"/>
        </w:rPr>
      </w:pPr>
      <w:r>
        <w:rPr>
          <w:rFonts w:cs="Arial"/>
          <w:b/>
          <w:sz w:val="24"/>
        </w:rPr>
        <w:t>ETTORE GUSTAVO STENGHELE</w:t>
      </w:r>
    </w:p>
    <w:p w14:paraId="76E8AF9F" w14:textId="701DB0DA" w:rsidR="00040021" w:rsidRPr="009A3FEA" w:rsidRDefault="00785F5F" w:rsidP="0006309B">
      <w:pPr>
        <w:spacing w:after="160" w:line="259" w:lineRule="auto"/>
        <w:jc w:val="center"/>
        <w:rPr>
          <w:rFonts w:cs="Arial"/>
          <w:bCs/>
          <w:iCs/>
          <w:color w:val="000000"/>
          <w:sz w:val="24"/>
        </w:rPr>
      </w:pPr>
      <w:r>
        <w:rPr>
          <w:rFonts w:cs="Arial"/>
          <w:b/>
          <w:sz w:val="24"/>
        </w:rPr>
        <w:t xml:space="preserve">Secretário de Segurança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D11669" w14:textId="4B212CA3" w:rsidR="009D7983" w:rsidRDefault="004456C2" w:rsidP="004456C2">
      <w:pPr>
        <w:widowControl w:val="0"/>
        <w:suppressAutoHyphens/>
        <w:ind w:left="426" w:firstLine="708"/>
        <w:jc w:val="both"/>
        <w:rPr>
          <w:rFonts w:cs="Arial"/>
          <w:sz w:val="24"/>
        </w:rPr>
      </w:pPr>
      <w:r w:rsidRPr="004456C2">
        <w:rPr>
          <w:rFonts w:cs="Arial"/>
          <w:sz w:val="24"/>
        </w:rPr>
        <w:t xml:space="preserve">I - </w:t>
      </w:r>
      <w:r>
        <w:rPr>
          <w:rFonts w:cs="Arial"/>
          <w:sz w:val="24"/>
        </w:rPr>
        <w:t>C</w:t>
      </w:r>
      <w:r w:rsidRPr="004456C2">
        <w:rPr>
          <w:rFonts w:cs="Arial"/>
          <w:sz w:val="24"/>
        </w:rPr>
        <w:t>ertidão negativa de feitos sobre falência expedida pelo distribuidor da sede do licitante.</w:t>
      </w:r>
    </w:p>
    <w:p w14:paraId="573C0D7A" w14:textId="77777777" w:rsidR="004456C2" w:rsidRPr="000D4AF7" w:rsidRDefault="004456C2" w:rsidP="004456C2">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504D8EDD"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A licitante deverá comprovar aptidão para o fornecimento de objeto compatível com a presente contratação, mediante apresentação de Atestado de Capacidade Técnica emitido por pessoa jurídica de direito público ou privado, demonstrando fornecimento anterior de bens compatíveis com o objeto licitado.</w:t>
      </w:r>
    </w:p>
    <w:p w14:paraId="4A6E9188"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O atestado deverá conter, no mínimo:</w:t>
      </w:r>
    </w:p>
    <w:p w14:paraId="0ED1FD74"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w:t>
      </w:r>
      <w:r w:rsidRPr="00785F5F">
        <w:rPr>
          <w:rFonts w:eastAsia="Lucida Sans Unicode" w:cs="Arial"/>
          <w:color w:val="000000"/>
          <w:sz w:val="24"/>
          <w:lang w:eastAsia="en-US"/>
        </w:rPr>
        <w:tab/>
        <w:t xml:space="preserve">identificação da pessoa jurídica emitente; </w:t>
      </w:r>
    </w:p>
    <w:p w14:paraId="28F505F6"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w:t>
      </w:r>
      <w:r w:rsidRPr="00785F5F">
        <w:rPr>
          <w:rFonts w:eastAsia="Lucida Sans Unicode" w:cs="Arial"/>
          <w:color w:val="000000"/>
          <w:sz w:val="24"/>
          <w:lang w:eastAsia="en-US"/>
        </w:rPr>
        <w:tab/>
        <w:t xml:space="preserve">nome e cargo do responsável pela assinatura; </w:t>
      </w:r>
    </w:p>
    <w:p w14:paraId="5AF27865"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w:t>
      </w:r>
      <w:r w:rsidRPr="00785F5F">
        <w:rPr>
          <w:rFonts w:eastAsia="Lucida Sans Unicode" w:cs="Arial"/>
          <w:color w:val="000000"/>
          <w:sz w:val="24"/>
          <w:lang w:eastAsia="en-US"/>
        </w:rPr>
        <w:tab/>
        <w:t xml:space="preserve">descrição do objeto fornecido; </w:t>
      </w:r>
    </w:p>
    <w:p w14:paraId="2301A637"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w:t>
      </w:r>
      <w:r w:rsidRPr="00785F5F">
        <w:rPr>
          <w:rFonts w:eastAsia="Lucida Sans Unicode" w:cs="Arial"/>
          <w:color w:val="000000"/>
          <w:sz w:val="24"/>
          <w:lang w:eastAsia="en-US"/>
        </w:rPr>
        <w:tab/>
        <w:t xml:space="preserve">local e data da emissão. </w:t>
      </w:r>
    </w:p>
    <w:p w14:paraId="1152588F" w14:textId="77777777" w:rsidR="00785F5F"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Além do atestado de capacidade técnica, considerando que o objeto envolve equipamento de segurança destinado à atividade operacional da Guarda Municipal Ambiental e à utilização em ambiente aquático, será obrigatória a apresentação do Certificado de Homologação da Marinha do Brasil (Diretoria de Portos e Costas – DPC), válido e vigente, referente ao colete salva-vidas ofertado, comprovando que o produto atende às normas técnicas e requisitos de segurança aplicáveis.</w:t>
      </w:r>
    </w:p>
    <w:p w14:paraId="4C91C7D0" w14:textId="1F1C31DB" w:rsidR="004456C2" w:rsidRPr="00785F5F" w:rsidRDefault="00785F5F" w:rsidP="00785F5F">
      <w:pPr>
        <w:widowControl w:val="0"/>
        <w:suppressAutoHyphens/>
        <w:ind w:left="426" w:firstLine="708"/>
        <w:jc w:val="both"/>
        <w:rPr>
          <w:rFonts w:eastAsia="Lucida Sans Unicode" w:cs="Arial"/>
          <w:color w:val="000000"/>
          <w:sz w:val="24"/>
          <w:lang w:eastAsia="en-US"/>
        </w:rPr>
      </w:pPr>
      <w:r w:rsidRPr="00785F5F">
        <w:rPr>
          <w:rFonts w:eastAsia="Lucida Sans Unicode" w:cs="Arial"/>
          <w:color w:val="000000"/>
          <w:sz w:val="24"/>
          <w:lang w:eastAsia="en-US"/>
        </w:rPr>
        <w:t>A ausência da certificação válida implicará desclassificação da proposta ou inabilitação da licitante, conforme a fase processual em que for constatada a irregularidade.</w:t>
      </w:r>
    </w:p>
    <w:p w14:paraId="3F0C949C" w14:textId="77777777" w:rsidR="00785F5F" w:rsidRDefault="00785F5F" w:rsidP="004456C2">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69C6838" w14:textId="5B925AD1"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t xml:space="preserve">                                               </w:t>
      </w:r>
      <w:r w:rsidR="00F61830">
        <w:rPr>
          <w:rFonts w:ascii="Arial" w:hAnsi="Arial" w:cs="Arial"/>
          <w:b/>
          <w:sz w:val="24"/>
        </w:rPr>
        <w:t xml:space="preserve">       </w:t>
      </w:r>
      <w:r>
        <w:rPr>
          <w:rFonts w:ascii="Arial" w:hAnsi="Arial" w:cs="Arial"/>
          <w:b/>
          <w:sz w:val="24"/>
        </w:rPr>
        <w:t xml:space="preserve">  </w:t>
      </w:r>
      <w:r w:rsidR="0069475D" w:rsidRPr="00F24EF7">
        <w:rPr>
          <w:rFonts w:ascii="Arial" w:hAnsi="Arial" w:cs="Arial"/>
          <w:b/>
          <w:sz w:val="24"/>
        </w:rPr>
        <w:t>ANEXO II</w:t>
      </w:r>
    </w:p>
    <w:p w14:paraId="0ED09F5E" w14:textId="1EFC6581" w:rsidR="002E7599" w:rsidRDefault="009D7983" w:rsidP="009D7983">
      <w:pPr>
        <w:widowControl w:val="0"/>
        <w:autoSpaceDE w:val="0"/>
        <w:autoSpaceDN w:val="0"/>
        <w:spacing w:before="225"/>
        <w:ind w:left="2694"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ESPECIFICAÇÕES TÉCNICAS</w:t>
      </w:r>
    </w:p>
    <w:p w14:paraId="2143CFCA" w14:textId="1068DD7A"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w:t>
      </w:r>
      <w:r w:rsidR="004456C2">
        <w:rPr>
          <w:rFonts w:ascii="Tahoma" w:eastAsia="Arial" w:hAnsi="Tahoma" w:cs="Arial"/>
          <w:b/>
          <w:bCs/>
          <w:sz w:val="24"/>
          <w:lang w:val="pt-PT" w:eastAsia="en-US"/>
        </w:rPr>
        <w:t xml:space="preserve">      </w:t>
      </w:r>
      <w:r>
        <w:rPr>
          <w:rFonts w:ascii="Tahoma" w:eastAsia="Arial" w:hAnsi="Tahoma" w:cs="Arial"/>
          <w:b/>
          <w:bCs/>
          <w:sz w:val="24"/>
          <w:lang w:val="pt-PT" w:eastAsia="en-US"/>
        </w:rPr>
        <w:t xml:space="preserve">  ETP, TR</w:t>
      </w:r>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4C3EC606"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arquivos anexos.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17B1521D" w14:textId="77777777" w:rsidR="00785F5F" w:rsidRDefault="00785F5F"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sectPr w:rsidR="009D7983"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A24F4" w14:textId="77777777" w:rsidR="003901FE" w:rsidRDefault="003901FE" w:rsidP="00805244">
      <w:r>
        <w:separator/>
      </w:r>
    </w:p>
  </w:endnote>
  <w:endnote w:type="continuationSeparator" w:id="0">
    <w:p w14:paraId="3A0E49B8" w14:textId="77777777" w:rsidR="003901FE" w:rsidRDefault="003901FE" w:rsidP="00805244">
      <w:r>
        <w:continuationSeparator/>
      </w:r>
    </w:p>
  </w:endnote>
  <w:endnote w:type="continuationNotice" w:id="1">
    <w:p w14:paraId="0FB8A6BC" w14:textId="77777777" w:rsidR="003901FE" w:rsidRDefault="00390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02E8" w:rsidRPr="002102E8">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02E8" w:rsidRPr="002102E8">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2102E8"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02E8" w:rsidRPr="002102E8">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02E8" w:rsidRPr="002102E8">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2102E8"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02E8" w:rsidRPr="002102E8">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02E8" w:rsidRPr="002102E8">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07B10" w14:textId="77777777" w:rsidR="003901FE" w:rsidRDefault="003901FE" w:rsidP="00805244">
      <w:r>
        <w:separator/>
      </w:r>
    </w:p>
  </w:footnote>
  <w:footnote w:type="continuationSeparator" w:id="0">
    <w:p w14:paraId="31C88DB2" w14:textId="77777777" w:rsidR="003901FE" w:rsidRDefault="003901FE" w:rsidP="00805244">
      <w:r>
        <w:continuationSeparator/>
      </w:r>
    </w:p>
  </w:footnote>
  <w:footnote w:type="continuationNotice" w:id="1">
    <w:p w14:paraId="2BB99A09" w14:textId="77777777" w:rsidR="003901FE" w:rsidRDefault="003901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309B"/>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447A"/>
    <w:rsid w:val="001B514B"/>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02E8"/>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01FE"/>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56C2"/>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5F5F"/>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2A8D"/>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65BA6"/>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830"/>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248167">
      <w:bodyDiv w:val="1"/>
      <w:marLeft w:val="0"/>
      <w:marRight w:val="0"/>
      <w:marTop w:val="0"/>
      <w:marBottom w:val="0"/>
      <w:divBdr>
        <w:top w:val="none" w:sz="0" w:space="0" w:color="auto"/>
        <w:left w:val="none" w:sz="0" w:space="0" w:color="auto"/>
        <w:bottom w:val="none" w:sz="0" w:space="0" w:color="auto"/>
        <w:right w:val="none" w:sz="0" w:space="0" w:color="auto"/>
      </w:divBdr>
      <w:divsChild>
        <w:div w:id="1473476271">
          <w:marLeft w:val="0"/>
          <w:marRight w:val="0"/>
          <w:marTop w:val="0"/>
          <w:marBottom w:val="0"/>
          <w:divBdr>
            <w:top w:val="none" w:sz="0" w:space="0" w:color="auto"/>
            <w:left w:val="none" w:sz="0" w:space="0" w:color="auto"/>
            <w:bottom w:val="none" w:sz="0" w:space="0" w:color="auto"/>
            <w:right w:val="none" w:sz="0" w:space="0" w:color="auto"/>
          </w:divBdr>
        </w:div>
        <w:div w:id="942225113">
          <w:marLeft w:val="0"/>
          <w:marRight w:val="0"/>
          <w:marTop w:val="0"/>
          <w:marBottom w:val="0"/>
          <w:divBdr>
            <w:top w:val="none" w:sz="0" w:space="0" w:color="auto"/>
            <w:left w:val="none" w:sz="0" w:space="0" w:color="auto"/>
            <w:bottom w:val="none" w:sz="0" w:space="0" w:color="auto"/>
            <w:right w:val="none" w:sz="0" w:space="0" w:color="auto"/>
          </w:divBdr>
        </w:div>
        <w:div w:id="708378786">
          <w:marLeft w:val="0"/>
          <w:marRight w:val="0"/>
          <w:marTop w:val="0"/>
          <w:marBottom w:val="0"/>
          <w:divBdr>
            <w:top w:val="none" w:sz="0" w:space="0" w:color="auto"/>
            <w:left w:val="none" w:sz="0" w:space="0" w:color="auto"/>
            <w:bottom w:val="none" w:sz="0" w:space="0" w:color="auto"/>
            <w:right w:val="none" w:sz="0" w:space="0" w:color="auto"/>
          </w:divBdr>
        </w:div>
        <w:div w:id="1354921705">
          <w:marLeft w:val="0"/>
          <w:marRight w:val="0"/>
          <w:marTop w:val="0"/>
          <w:marBottom w:val="0"/>
          <w:divBdr>
            <w:top w:val="none" w:sz="0" w:space="0" w:color="auto"/>
            <w:left w:val="none" w:sz="0" w:space="0" w:color="auto"/>
            <w:bottom w:val="none" w:sz="0" w:space="0" w:color="auto"/>
            <w:right w:val="none" w:sz="0" w:space="0" w:color="auto"/>
          </w:divBdr>
        </w:div>
        <w:div w:id="1865361875">
          <w:marLeft w:val="0"/>
          <w:marRight w:val="0"/>
          <w:marTop w:val="0"/>
          <w:marBottom w:val="0"/>
          <w:divBdr>
            <w:top w:val="none" w:sz="0" w:space="0" w:color="auto"/>
            <w:left w:val="none" w:sz="0" w:space="0" w:color="auto"/>
            <w:bottom w:val="none" w:sz="0" w:space="0" w:color="auto"/>
            <w:right w:val="none" w:sz="0" w:space="0" w:color="auto"/>
          </w:divBdr>
        </w:div>
        <w:div w:id="367031503">
          <w:marLeft w:val="0"/>
          <w:marRight w:val="0"/>
          <w:marTop w:val="0"/>
          <w:marBottom w:val="0"/>
          <w:divBdr>
            <w:top w:val="none" w:sz="0" w:space="0" w:color="auto"/>
            <w:left w:val="none" w:sz="0" w:space="0" w:color="auto"/>
            <w:bottom w:val="none" w:sz="0" w:space="0" w:color="auto"/>
            <w:right w:val="none" w:sz="0" w:space="0" w:color="auto"/>
          </w:divBdr>
        </w:div>
        <w:div w:id="1203207326">
          <w:marLeft w:val="0"/>
          <w:marRight w:val="0"/>
          <w:marTop w:val="0"/>
          <w:marBottom w:val="0"/>
          <w:divBdr>
            <w:top w:val="none" w:sz="0" w:space="0" w:color="auto"/>
            <w:left w:val="none" w:sz="0" w:space="0" w:color="auto"/>
            <w:bottom w:val="none" w:sz="0" w:space="0" w:color="auto"/>
            <w:right w:val="none" w:sz="0" w:space="0" w:color="auto"/>
          </w:divBdr>
        </w:div>
        <w:div w:id="1424379637">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26595935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61A4B987-ECBA-4CBF-800D-1069FBB5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5967</Words>
  <Characters>32227</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38118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2026-07-31T10:31:00Z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